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FBA8" w14:textId="165066A2" w:rsidR="00E272E7" w:rsidRPr="003218B3" w:rsidRDefault="00E272E7" w:rsidP="00AC5012">
      <w:pPr>
        <w:jc w:val="both"/>
        <w:rPr>
          <w:lang w:val="pl-PL"/>
        </w:rPr>
      </w:pPr>
      <w:r w:rsidRPr="003218B3">
        <w:rPr>
          <w:b/>
          <w:bCs/>
          <w:lang w:val="pl-PL"/>
        </w:rPr>
        <w:t>I. Udział w przyszłym postępowaniu wykonawczym</w:t>
      </w:r>
      <w:r w:rsidRPr="003218B3">
        <w:rPr>
          <w:lang w:val="pl-PL"/>
        </w:rPr>
        <w:t> </w:t>
      </w:r>
    </w:p>
    <w:p w14:paraId="35643994" w14:textId="77777777" w:rsidR="00AC5012" w:rsidRPr="003218B3" w:rsidRDefault="00AC5012" w:rsidP="00AC5012">
      <w:pPr>
        <w:numPr>
          <w:ilvl w:val="0"/>
          <w:numId w:val="1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Czy wykonanie dokumentacji projektowej w ramach niniejszego postępowania będzie skutkowało wyłączeniem Wykonawcy z możliwości ubiegania się o udzielenie zamówienia na roboty budowlane (wykonawstwo) dotyczące tej samej inwestycji?</w:t>
      </w:r>
      <w:r w:rsidR="008A35F3" w:rsidRPr="003218B3">
        <w:rPr>
          <w:lang w:val="pl-PL"/>
        </w:rPr>
        <w:t xml:space="preserve"> </w:t>
      </w:r>
    </w:p>
    <w:p w14:paraId="6D258C80" w14:textId="257E1A63" w:rsidR="00AC5012" w:rsidRPr="003218B3" w:rsidRDefault="00AC5012" w:rsidP="003218B3">
      <w:pPr>
        <w:ind w:left="720"/>
        <w:jc w:val="both"/>
        <w:rPr>
          <w:lang w:val="pl-PL"/>
        </w:rPr>
      </w:pPr>
      <w:r w:rsidRPr="003218B3">
        <w:rPr>
          <w:lang w:val="pl-PL"/>
        </w:rPr>
        <w:t xml:space="preserve">Odpowiedź: Nie. Zamawiający potwierdza, że realizacja zamówienia projektowego nie wyklucza </w:t>
      </w:r>
      <w:r w:rsidR="003218B3" w:rsidRPr="003218B3">
        <w:rPr>
          <w:lang w:val="pl-PL"/>
        </w:rPr>
        <w:t xml:space="preserve">automatycznie </w:t>
      </w:r>
      <w:r w:rsidRPr="003218B3">
        <w:rPr>
          <w:lang w:val="pl-PL"/>
        </w:rPr>
        <w:t>Wykonawcy z udziału w przyszłych postępowaniach na Generalne Wykonawstwo (EPC).</w:t>
      </w:r>
      <w:r w:rsidR="003218B3" w:rsidRPr="003218B3">
        <w:rPr>
          <w:lang w:val="pl-PL"/>
        </w:rPr>
        <w:t xml:space="preserve"> Na etapie postępowania o udzielenie zamówienia na realizację robót budowlanych, </w:t>
      </w:r>
      <w:r w:rsidR="003218B3" w:rsidRPr="003218B3">
        <w:rPr>
          <w:lang w:val="pl-PL"/>
        </w:rPr>
        <w:t>Z</w:t>
      </w:r>
      <w:r w:rsidR="003218B3" w:rsidRPr="003218B3">
        <w:rPr>
          <w:lang w:val="pl-PL"/>
        </w:rPr>
        <w:t xml:space="preserve">amawiający będzie jednak weryfikował, czy ewentualne wcześniejsze zaangażowanie </w:t>
      </w:r>
      <w:r w:rsidR="003218B3" w:rsidRPr="003218B3">
        <w:rPr>
          <w:lang w:val="pl-PL"/>
        </w:rPr>
        <w:t>W</w:t>
      </w:r>
      <w:r w:rsidR="003218B3" w:rsidRPr="003218B3">
        <w:rPr>
          <w:lang w:val="pl-PL"/>
        </w:rPr>
        <w:t>ykonawcy w przygotowanie projektu budowlanego może prowadzić do zakłócenia uczciwej konkurencji, w szczególności poprzez uzyskanie nieuzasadnionej przewagi informacyjnej.</w:t>
      </w:r>
    </w:p>
    <w:p w14:paraId="1B29AA4E" w14:textId="2A4D0D4D" w:rsidR="00AC5012" w:rsidRPr="003218B3" w:rsidRDefault="00AC5012" w:rsidP="00AC5012">
      <w:pPr>
        <w:numPr>
          <w:ilvl w:val="0"/>
          <w:numId w:val="1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Czy Zamawiający potwierdza, że realizacja obecnego zamówienia projektowego nie będzie traktowana jako konflikt interesów ani przesłanka wykluczenia w przyszłym postępowaniu wykonawczym?</w:t>
      </w:r>
      <w:r w:rsidR="008A35F3" w:rsidRPr="003218B3">
        <w:rPr>
          <w:lang w:val="pl-PL"/>
        </w:rPr>
        <w:t xml:space="preserve"> </w:t>
      </w:r>
    </w:p>
    <w:p w14:paraId="46E1724E" w14:textId="71C71104" w:rsidR="00E272E7" w:rsidRPr="003218B3" w:rsidRDefault="00AC5012" w:rsidP="003218B3">
      <w:pPr>
        <w:ind w:left="720"/>
        <w:jc w:val="both"/>
        <w:rPr>
          <w:lang w:val="pl-PL"/>
        </w:rPr>
      </w:pPr>
      <w:r w:rsidRPr="003218B3">
        <w:rPr>
          <w:lang w:val="pl-PL"/>
        </w:rPr>
        <w:t>Odpowiedź: Zamawiający potwierdza, że realizacja zamówienia projektowego nie będzie traktowana jako konflikt interesów ani przesłanka wykluczenia w przyszłym postępowaniu na Generalne Wykonawstwo (EPC).</w:t>
      </w:r>
    </w:p>
    <w:p w14:paraId="51EAE257" w14:textId="77777777" w:rsidR="00E272E7" w:rsidRPr="003218B3" w:rsidRDefault="00E272E7" w:rsidP="00AC5012">
      <w:pPr>
        <w:jc w:val="both"/>
        <w:rPr>
          <w:lang w:val="pl-PL"/>
        </w:rPr>
      </w:pPr>
      <w:r w:rsidRPr="003218B3">
        <w:rPr>
          <w:b/>
          <w:bCs/>
          <w:lang w:val="pl-PL"/>
        </w:rPr>
        <w:t> </w:t>
      </w:r>
    </w:p>
    <w:p w14:paraId="26B00B3B" w14:textId="7CE4CA79" w:rsidR="00E272E7" w:rsidRPr="003218B3" w:rsidRDefault="00E272E7" w:rsidP="00AC5012">
      <w:pPr>
        <w:jc w:val="both"/>
      </w:pPr>
      <w:r w:rsidRPr="003218B3">
        <w:rPr>
          <w:b/>
          <w:bCs/>
        </w:rPr>
        <w:t xml:space="preserve">II. </w:t>
      </w:r>
      <w:proofErr w:type="spellStart"/>
      <w:r w:rsidRPr="003218B3">
        <w:rPr>
          <w:b/>
          <w:bCs/>
        </w:rPr>
        <w:t>Dokumentacja</w:t>
      </w:r>
      <w:proofErr w:type="spellEnd"/>
      <w:r w:rsidRPr="003218B3">
        <w:rPr>
          <w:b/>
          <w:bCs/>
        </w:rPr>
        <w:t xml:space="preserve"> </w:t>
      </w:r>
      <w:proofErr w:type="spellStart"/>
      <w:r w:rsidRPr="003218B3">
        <w:rPr>
          <w:b/>
          <w:bCs/>
        </w:rPr>
        <w:t>bazowa</w:t>
      </w:r>
      <w:proofErr w:type="spellEnd"/>
      <w:r w:rsidRPr="003218B3">
        <w:rPr>
          <w:b/>
          <w:bCs/>
        </w:rPr>
        <w:t xml:space="preserve"> </w:t>
      </w:r>
      <w:proofErr w:type="spellStart"/>
      <w:r w:rsidRPr="003218B3">
        <w:rPr>
          <w:b/>
          <w:bCs/>
        </w:rPr>
        <w:t>i</w:t>
      </w:r>
      <w:proofErr w:type="spellEnd"/>
      <w:r w:rsidRPr="003218B3">
        <w:rPr>
          <w:b/>
          <w:bCs/>
        </w:rPr>
        <w:t xml:space="preserve"> </w:t>
      </w:r>
      <w:proofErr w:type="spellStart"/>
      <w:r w:rsidRPr="003218B3">
        <w:rPr>
          <w:b/>
          <w:bCs/>
        </w:rPr>
        <w:t>zakres</w:t>
      </w:r>
      <w:proofErr w:type="spellEnd"/>
      <w:r w:rsidRPr="003218B3">
        <w:t> </w:t>
      </w:r>
    </w:p>
    <w:p w14:paraId="34CC7DB6" w14:textId="7038861B" w:rsidR="00AC5012" w:rsidRPr="003218B3" w:rsidRDefault="00AC5012" w:rsidP="00AC5012">
      <w:pPr>
        <w:numPr>
          <w:ilvl w:val="0"/>
          <w:numId w:val="2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Czy Zamawiający potwierdza, że dokumentacja bazowa jest kompletna i</w:t>
      </w:r>
      <w:r w:rsidR="00144DF1" w:rsidRPr="003218B3">
        <w:rPr>
          <w:lang w:val="pl-PL"/>
        </w:rPr>
        <w:t> </w:t>
      </w:r>
      <w:r w:rsidR="00E272E7" w:rsidRPr="003218B3">
        <w:rPr>
          <w:lang w:val="pl-PL"/>
        </w:rPr>
        <w:t>aktualna?</w:t>
      </w:r>
      <w:r w:rsidRPr="003218B3">
        <w:rPr>
          <w:lang w:val="pl-PL"/>
        </w:rPr>
        <w:t xml:space="preserve"> </w:t>
      </w:r>
    </w:p>
    <w:p w14:paraId="4AAB9838" w14:textId="637258FB" w:rsidR="00E272E7" w:rsidRPr="003218B3" w:rsidRDefault="00AC5012" w:rsidP="003218B3">
      <w:pPr>
        <w:ind w:left="720"/>
        <w:jc w:val="both"/>
        <w:rPr>
          <w:lang w:val="pl-PL"/>
        </w:rPr>
      </w:pPr>
      <w:r w:rsidRPr="003218B3">
        <w:rPr>
          <w:lang w:val="pl-PL"/>
        </w:rPr>
        <w:t>Odpowiedź:</w:t>
      </w:r>
      <w:r w:rsidR="008A35F3" w:rsidRPr="003218B3">
        <w:rPr>
          <w:lang w:val="pl-PL"/>
        </w:rPr>
        <w:t xml:space="preserve"> Tak</w:t>
      </w:r>
    </w:p>
    <w:p w14:paraId="410D7C9E" w14:textId="77777777" w:rsidR="00AC5012" w:rsidRPr="003218B3" w:rsidRDefault="00AC5012" w:rsidP="00AC5012">
      <w:pPr>
        <w:numPr>
          <w:ilvl w:val="0"/>
          <w:numId w:val="2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Czy warunki przyłączenia są ostateczne i niepodlegające zmianom przez OSD?</w:t>
      </w:r>
    </w:p>
    <w:p w14:paraId="33FB889E" w14:textId="669932BE" w:rsidR="00E272E7" w:rsidRPr="003218B3" w:rsidRDefault="00AC5012" w:rsidP="003218B3">
      <w:pPr>
        <w:ind w:left="720"/>
        <w:jc w:val="both"/>
        <w:rPr>
          <w:lang w:val="pl-PL"/>
        </w:rPr>
      </w:pPr>
      <w:r w:rsidRPr="003218B3">
        <w:rPr>
          <w:lang w:val="pl-PL"/>
        </w:rPr>
        <w:t>Odpowiedź:</w:t>
      </w:r>
      <w:r w:rsidR="008A35F3" w:rsidRPr="003218B3">
        <w:rPr>
          <w:lang w:val="pl-PL"/>
        </w:rPr>
        <w:t xml:space="preserve"> Tak</w:t>
      </w:r>
    </w:p>
    <w:p w14:paraId="3B0DD8BE" w14:textId="77777777" w:rsidR="00AC5012" w:rsidRPr="003218B3" w:rsidRDefault="00AC5012" w:rsidP="00AC5012">
      <w:pPr>
        <w:numPr>
          <w:ilvl w:val="0"/>
          <w:numId w:val="2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Czy Zamawiający przewiduje możliwość zmiany parametrów technicznych przyłącza (np. punkt przyłączenia, zakres telemechaniki, zabezpieczenia)?</w:t>
      </w:r>
    </w:p>
    <w:p w14:paraId="53B4DAEE" w14:textId="3128DE8B" w:rsidR="00E272E7" w:rsidRPr="003218B3" w:rsidRDefault="00AC5012" w:rsidP="003218B3">
      <w:pPr>
        <w:ind w:left="720"/>
        <w:jc w:val="both"/>
        <w:rPr>
          <w:lang w:val="pl-PL"/>
        </w:rPr>
      </w:pPr>
      <w:r w:rsidRPr="003218B3">
        <w:rPr>
          <w:lang w:val="pl-PL"/>
        </w:rPr>
        <w:t>Odpowiedź:</w:t>
      </w:r>
      <w:r w:rsidR="008A35F3" w:rsidRPr="003218B3">
        <w:rPr>
          <w:lang w:val="pl-PL"/>
        </w:rPr>
        <w:t xml:space="preserve"> Warunki przyłączenia są ostateczne i potwierdzone zawartą umową przyłączeniową. Jednocześnie zamawiający nie wyklucza, że w przypadku </w:t>
      </w:r>
      <w:r w:rsidR="00144DF1" w:rsidRPr="003218B3">
        <w:rPr>
          <w:lang w:val="pl-PL"/>
        </w:rPr>
        <w:t xml:space="preserve">konieczności aktualizacji dokumentacji z przyczyn regulacyjnych lub zmian w procesie uzgodnień z OSD, zakres zamówienia może ulec zmianie w trybie </w:t>
      </w:r>
      <w:r w:rsidR="00144DF1" w:rsidRPr="003218B3">
        <w:rPr>
          <w:lang w:val="pl-PL"/>
        </w:rPr>
        <w:lastRenderedPageBreak/>
        <w:t>przewidzianym w Sekcji XII Zapytania. Wszystkie prace niezbędne do uzyskania pozwolenia na budowę oraz uzgodnień OSD są objęte wynagrodzeniem ryczałtowym.</w:t>
      </w:r>
    </w:p>
    <w:p w14:paraId="5D7F00BA" w14:textId="77777777" w:rsidR="00AC5012" w:rsidRPr="003218B3" w:rsidRDefault="00AC5012" w:rsidP="00AC5012">
      <w:pPr>
        <w:numPr>
          <w:ilvl w:val="0"/>
          <w:numId w:val="2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Czy w zakresie zamówienia przewidziane są dodatkowe badania (np. geotechniczne, analizy zwarciowe, ekspertyzy wpływu na sieć), czy też Zamawiający dysponuje aktualnymi opracowaniami?</w:t>
      </w:r>
    </w:p>
    <w:p w14:paraId="5C3FCBE1" w14:textId="59ED3E07" w:rsidR="00E272E7" w:rsidRPr="003218B3" w:rsidRDefault="00AC5012" w:rsidP="003218B3">
      <w:pPr>
        <w:ind w:left="720"/>
        <w:jc w:val="both"/>
        <w:rPr>
          <w:lang w:val="pl-PL"/>
        </w:rPr>
      </w:pPr>
      <w:proofErr w:type="gramStart"/>
      <w:r w:rsidRPr="003218B3">
        <w:rPr>
          <w:lang w:val="pl-PL"/>
        </w:rPr>
        <w:t>Odpowiedź:</w:t>
      </w:r>
      <w:r w:rsidR="004622F4" w:rsidRPr="003218B3">
        <w:rPr>
          <w:lang w:val="pl-PL"/>
        </w:rPr>
        <w:t xml:space="preserve"> </w:t>
      </w:r>
      <w:r w:rsidR="00144DF1" w:rsidRPr="003218B3">
        <w:rPr>
          <w:lang w:val="pl-PL"/>
        </w:rPr>
        <w:t xml:space="preserve"> Zamawiający</w:t>
      </w:r>
      <w:proofErr w:type="gramEnd"/>
      <w:r w:rsidR="00144DF1" w:rsidRPr="003218B3">
        <w:rPr>
          <w:lang w:val="pl-PL"/>
        </w:rPr>
        <w:t xml:space="preserve"> udostępnił chętnym oferentom w ramach dokumentacji bazowej wszystkie posiadane opracowania techniczne, w tym koncepcję oraz umowę przyłączeniową. Zgodnie z wymogiem kompleksowości zamówienia (Sekcja III Zapytania) oraz ryczałtowym charakterem wynagrodzenia (§ 8 wzoru umowy), Wykonawca jest zobowiązany do wykonania na własny koszt wszelkich badań, analiz i ekspertyz (w tym np. geotechnicznych, zwarciowych, wpływu na sieć), które okażą się niezbędne do poprawnego wykonania przedmiotu umowy, uzyskania wymaganych uzgodnień (w szczególności z OSD) oraz uzyskania ostatecznej decyzji o pozwoleniu na budowę. Zamawiający na etapie zapytania nie narzuca wykonania konkretnych badań, pozostawiając ich zakres profesjonalnej ocenie Wykonawcy, niezbędnej do osiągnięcia celu umowy”</w:t>
      </w:r>
      <w:r w:rsidR="004622F4" w:rsidRPr="003218B3">
        <w:rPr>
          <w:lang w:val="pl-PL"/>
        </w:rPr>
        <w:t>.</w:t>
      </w:r>
    </w:p>
    <w:p w14:paraId="6FAAA93E" w14:textId="77777777" w:rsidR="00AC5012" w:rsidRPr="003218B3" w:rsidRDefault="00AC5012" w:rsidP="00AC5012">
      <w:pPr>
        <w:numPr>
          <w:ilvl w:val="0"/>
          <w:numId w:val="2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W przypadku konieczności wykonania dodatkowych badań – czy będą one objęte wynagrodzeniem ryczałtowym?</w:t>
      </w:r>
    </w:p>
    <w:p w14:paraId="167D5467" w14:textId="6D6B1CDB" w:rsidR="00E272E7" w:rsidRPr="003218B3" w:rsidRDefault="00AC5012" w:rsidP="003218B3">
      <w:pPr>
        <w:ind w:left="720"/>
        <w:jc w:val="both"/>
        <w:rPr>
          <w:lang w:val="pl-PL"/>
        </w:rPr>
      </w:pPr>
      <w:r w:rsidRPr="003218B3">
        <w:rPr>
          <w:lang w:val="pl-PL"/>
        </w:rPr>
        <w:t>Odpowiedź:</w:t>
      </w:r>
      <w:r w:rsidR="004622F4" w:rsidRPr="003218B3">
        <w:rPr>
          <w:lang w:val="pl-PL"/>
        </w:rPr>
        <w:t xml:space="preserve"> Wszystkie prace objęte umową o wykonanie projektu muszą być objęte </w:t>
      </w:r>
      <w:r w:rsidR="003218B3" w:rsidRPr="003218B3">
        <w:rPr>
          <w:lang w:val="pl-PL"/>
        </w:rPr>
        <w:t>wynagrodzeniem</w:t>
      </w:r>
      <w:r w:rsidR="004622F4" w:rsidRPr="003218B3">
        <w:rPr>
          <w:lang w:val="pl-PL"/>
        </w:rPr>
        <w:t xml:space="preserve"> ryczałtowym </w:t>
      </w:r>
      <w:proofErr w:type="gramStart"/>
      <w:r w:rsidR="004622F4" w:rsidRPr="003218B3">
        <w:rPr>
          <w:lang w:val="pl-PL"/>
        </w:rPr>
        <w:t>( z</w:t>
      </w:r>
      <w:proofErr w:type="gramEnd"/>
      <w:r w:rsidR="004622F4" w:rsidRPr="003218B3">
        <w:rPr>
          <w:lang w:val="pl-PL"/>
        </w:rPr>
        <w:t xml:space="preserve"> zastrzeżeniem prawa opcji).</w:t>
      </w:r>
    </w:p>
    <w:p w14:paraId="611BA8D7" w14:textId="77777777" w:rsidR="00E272E7" w:rsidRPr="003218B3" w:rsidRDefault="00E272E7" w:rsidP="00AC5012">
      <w:pPr>
        <w:jc w:val="both"/>
        <w:rPr>
          <w:lang w:val="pl-PL"/>
        </w:rPr>
      </w:pPr>
      <w:r w:rsidRPr="003218B3">
        <w:rPr>
          <w:lang w:val="pl-PL"/>
        </w:rPr>
        <w:t> </w:t>
      </w:r>
    </w:p>
    <w:p w14:paraId="2FC368D5" w14:textId="7D718BC6" w:rsidR="00E272E7" w:rsidRPr="003218B3" w:rsidRDefault="00E272E7" w:rsidP="00AC5012">
      <w:pPr>
        <w:jc w:val="both"/>
      </w:pPr>
      <w:r w:rsidRPr="003218B3">
        <w:rPr>
          <w:b/>
          <w:bCs/>
        </w:rPr>
        <w:t xml:space="preserve">III. </w:t>
      </w:r>
      <w:proofErr w:type="spellStart"/>
      <w:r w:rsidRPr="003218B3">
        <w:rPr>
          <w:b/>
          <w:bCs/>
        </w:rPr>
        <w:t>Terminy</w:t>
      </w:r>
      <w:proofErr w:type="spellEnd"/>
      <w:r w:rsidRPr="003218B3">
        <w:rPr>
          <w:b/>
          <w:bCs/>
        </w:rPr>
        <w:t xml:space="preserve"> </w:t>
      </w:r>
      <w:proofErr w:type="spellStart"/>
      <w:r w:rsidRPr="003218B3">
        <w:rPr>
          <w:b/>
          <w:bCs/>
        </w:rPr>
        <w:t>i</w:t>
      </w:r>
      <w:proofErr w:type="spellEnd"/>
      <w:r w:rsidRPr="003218B3">
        <w:rPr>
          <w:b/>
          <w:bCs/>
        </w:rPr>
        <w:t xml:space="preserve"> </w:t>
      </w:r>
      <w:proofErr w:type="spellStart"/>
      <w:r w:rsidRPr="003218B3">
        <w:rPr>
          <w:b/>
          <w:bCs/>
        </w:rPr>
        <w:t>decyzje</w:t>
      </w:r>
      <w:proofErr w:type="spellEnd"/>
      <w:r w:rsidRPr="003218B3">
        <w:rPr>
          <w:b/>
          <w:bCs/>
        </w:rPr>
        <w:t xml:space="preserve"> </w:t>
      </w:r>
      <w:proofErr w:type="spellStart"/>
      <w:r w:rsidRPr="003218B3">
        <w:rPr>
          <w:b/>
          <w:bCs/>
        </w:rPr>
        <w:t>administracyjne</w:t>
      </w:r>
      <w:proofErr w:type="spellEnd"/>
      <w:r w:rsidRPr="003218B3">
        <w:t> </w:t>
      </w:r>
    </w:p>
    <w:p w14:paraId="48FF5994" w14:textId="77777777" w:rsidR="00AC5012" w:rsidRPr="003218B3" w:rsidRDefault="00AC5012" w:rsidP="00AC5012">
      <w:pPr>
        <w:numPr>
          <w:ilvl w:val="0"/>
          <w:numId w:val="3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Czy w przypadku opóźnień w wydaniu decyzji administracyjnych (w tym pozwolenia na budowę) z przyczyn niezależnych od Wykonawcy, terminy realizacji umowy ulegną odpowiedniemu wydłużeniu bez naliczania kar?</w:t>
      </w:r>
    </w:p>
    <w:p w14:paraId="76998B6B" w14:textId="413EEAE1" w:rsidR="00E272E7" w:rsidRPr="003218B3" w:rsidRDefault="00AC5012" w:rsidP="003218B3">
      <w:pPr>
        <w:ind w:left="720"/>
        <w:jc w:val="both"/>
        <w:rPr>
          <w:lang w:val="pl-PL"/>
        </w:rPr>
      </w:pPr>
      <w:r w:rsidRPr="003218B3">
        <w:rPr>
          <w:lang w:val="pl-PL"/>
        </w:rPr>
        <w:t>Odpowiedź:</w:t>
      </w:r>
      <w:r w:rsidR="004622F4" w:rsidRPr="003218B3">
        <w:rPr>
          <w:lang w:val="pl-PL"/>
        </w:rPr>
        <w:t xml:space="preserve"> </w:t>
      </w:r>
      <w:r w:rsidR="00144DF1" w:rsidRPr="003218B3">
        <w:rPr>
          <w:lang w:val="pl-PL"/>
        </w:rPr>
        <w:t xml:space="preserve">Tak. </w:t>
      </w:r>
      <w:r w:rsidR="004622F4" w:rsidRPr="003218B3">
        <w:rPr>
          <w:lang w:val="pl-PL"/>
        </w:rPr>
        <w:t>Wykonawca nie ponosi odpowiedzialności za opóźnienia wynikające z opieszałości organów administracji</w:t>
      </w:r>
      <w:r w:rsidR="0048297A" w:rsidRPr="003218B3">
        <w:rPr>
          <w:lang w:val="pl-PL"/>
        </w:rPr>
        <w:t xml:space="preserve"> publicznej. W takim przypadku dopuszcza się zmianę terminu realizacji umowy zgodnie z § 22.1.2 wzoru umowy.</w:t>
      </w:r>
    </w:p>
    <w:p w14:paraId="330CD8D6" w14:textId="77777777" w:rsidR="00AC5012" w:rsidRPr="003218B3" w:rsidRDefault="00AC5012" w:rsidP="00AC5012">
      <w:pPr>
        <w:numPr>
          <w:ilvl w:val="0"/>
          <w:numId w:val="3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Czy Zamawiający przewiduje możliwość przedłużenia terminów realizacji w przypadku przedłużających się uzgodnień z gestorami sieci lub OSD?</w:t>
      </w:r>
    </w:p>
    <w:p w14:paraId="5694FE7C" w14:textId="13705C46" w:rsidR="00E1593C" w:rsidRPr="003218B3" w:rsidRDefault="00AC5012" w:rsidP="00E1593C">
      <w:pPr>
        <w:ind w:left="720"/>
        <w:jc w:val="both"/>
        <w:rPr>
          <w:lang w:val="pl-PL"/>
        </w:rPr>
      </w:pPr>
      <w:r w:rsidRPr="003218B3">
        <w:rPr>
          <w:lang w:val="pl-PL"/>
        </w:rPr>
        <w:t>Odpowiedź:</w:t>
      </w:r>
      <w:r w:rsidR="004622F4" w:rsidRPr="003218B3">
        <w:rPr>
          <w:lang w:val="pl-PL"/>
        </w:rPr>
        <w:t xml:space="preserve"> </w:t>
      </w:r>
      <w:r w:rsidR="008B7E03" w:rsidRPr="003218B3">
        <w:rPr>
          <w:lang w:val="pl-PL"/>
        </w:rPr>
        <w:t>Nie przewidujemy przedłużenia terminu realizacji w tym zakresie</w:t>
      </w:r>
      <w:r w:rsidR="00E1593C" w:rsidRPr="003218B3">
        <w:rPr>
          <w:lang w:val="pl-PL"/>
        </w:rPr>
        <w:t>, jeżeli opóźnienia są zawinione przez Wykonawcę</w:t>
      </w:r>
      <w:r w:rsidR="008B7E03" w:rsidRPr="003218B3">
        <w:rPr>
          <w:lang w:val="pl-PL"/>
        </w:rPr>
        <w:t>.</w:t>
      </w:r>
      <w:r w:rsidR="00E1593C" w:rsidRPr="003218B3">
        <w:rPr>
          <w:lang w:val="pl-PL"/>
        </w:rPr>
        <w:t xml:space="preserve"> Zamawiający potwierdza, że zgodnie z § 22 ust. 1.2 </w:t>
      </w:r>
      <w:r w:rsidR="003218B3">
        <w:rPr>
          <w:lang w:val="pl-PL"/>
        </w:rPr>
        <w:t>wzoru</w:t>
      </w:r>
      <w:r w:rsidR="00E1593C" w:rsidRPr="003218B3">
        <w:rPr>
          <w:lang w:val="pl-PL"/>
        </w:rPr>
        <w:t xml:space="preserve"> umowy, dopuszcza się możliwość zmiany terminu realizacji w </w:t>
      </w:r>
      <w:r w:rsidR="00E1593C" w:rsidRPr="003218B3">
        <w:rPr>
          <w:lang w:val="pl-PL"/>
        </w:rPr>
        <w:lastRenderedPageBreak/>
        <w:t>przypadku wystąpienia okoliczności niezależnych od stron. Za takie okoliczności Zamawiający uznaje m.in. udokumentowaną przewlekłość postępowań przed organami administracji publicznej lub gestorami sieci (w tym OSD), o ile przekraczają one terminy wynikające z przepisów prawa lub ogólnodostępnych regulaminów tych podmiotów. Warunkiem ubiegania się o aneks terminowy jest wykazanie przez Wykonawcę, że złożył on kompletne i poprawne wnioski/projekty w terminach umożliwiających pierwotną realizację harmonogramu.</w:t>
      </w:r>
    </w:p>
    <w:p w14:paraId="6FD4D89D" w14:textId="080C2717" w:rsidR="00E272E7" w:rsidRPr="003218B3" w:rsidRDefault="00E272E7" w:rsidP="00AC5012">
      <w:pPr>
        <w:jc w:val="both"/>
        <w:rPr>
          <w:lang w:val="pl-PL"/>
        </w:rPr>
      </w:pPr>
    </w:p>
    <w:p w14:paraId="7BFDA449" w14:textId="55445015" w:rsidR="00E272E7" w:rsidRPr="003218B3" w:rsidRDefault="00E272E7" w:rsidP="00AC5012">
      <w:pPr>
        <w:jc w:val="both"/>
      </w:pPr>
      <w:r w:rsidRPr="003218B3">
        <w:rPr>
          <w:b/>
          <w:bCs/>
        </w:rPr>
        <w:t xml:space="preserve">IV. Kary </w:t>
      </w:r>
      <w:proofErr w:type="spellStart"/>
      <w:r w:rsidRPr="003218B3">
        <w:rPr>
          <w:b/>
          <w:bCs/>
        </w:rPr>
        <w:t>umowne</w:t>
      </w:r>
      <w:proofErr w:type="spellEnd"/>
      <w:r w:rsidRPr="003218B3">
        <w:rPr>
          <w:b/>
          <w:bCs/>
        </w:rPr>
        <w:t xml:space="preserve"> </w:t>
      </w:r>
      <w:proofErr w:type="spellStart"/>
      <w:r w:rsidRPr="003218B3">
        <w:rPr>
          <w:b/>
          <w:bCs/>
        </w:rPr>
        <w:t>i</w:t>
      </w:r>
      <w:proofErr w:type="spellEnd"/>
      <w:r w:rsidRPr="003218B3">
        <w:rPr>
          <w:b/>
          <w:bCs/>
        </w:rPr>
        <w:t xml:space="preserve"> </w:t>
      </w:r>
      <w:proofErr w:type="spellStart"/>
      <w:r w:rsidRPr="003218B3">
        <w:rPr>
          <w:b/>
          <w:bCs/>
        </w:rPr>
        <w:t>odpowiedzialność</w:t>
      </w:r>
      <w:proofErr w:type="spellEnd"/>
      <w:r w:rsidRPr="003218B3">
        <w:t> </w:t>
      </w:r>
    </w:p>
    <w:p w14:paraId="27A1ADEC" w14:textId="77777777" w:rsidR="00AC5012" w:rsidRPr="003218B3" w:rsidRDefault="00AC5012" w:rsidP="00AC5012">
      <w:pPr>
        <w:numPr>
          <w:ilvl w:val="0"/>
          <w:numId w:val="4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Czy Zamawiający dopuszcza wprowadzenie łącznego limitu odpowiedzialności Wykonawcy do określonego poziomu (np. 100% wynagrodzenia umownego)?</w:t>
      </w:r>
    </w:p>
    <w:p w14:paraId="4C947643" w14:textId="41986E48" w:rsidR="00E272E7" w:rsidRPr="003218B3" w:rsidRDefault="00AC5012" w:rsidP="003218B3">
      <w:pPr>
        <w:ind w:left="720"/>
        <w:jc w:val="both"/>
        <w:rPr>
          <w:lang w:val="pl-PL"/>
        </w:rPr>
      </w:pPr>
      <w:r w:rsidRPr="003218B3">
        <w:rPr>
          <w:lang w:val="pl-PL"/>
        </w:rPr>
        <w:t>Odpowiedź:</w:t>
      </w:r>
      <w:r w:rsidR="008B7E03" w:rsidRPr="003218B3">
        <w:rPr>
          <w:lang w:val="pl-PL"/>
        </w:rPr>
        <w:t xml:space="preserve"> </w:t>
      </w:r>
      <w:r w:rsidR="0048297A" w:rsidRPr="003218B3">
        <w:rPr>
          <w:lang w:val="pl-PL"/>
        </w:rPr>
        <w:t>Łączny limit kar umownych został już ograniczony w projekcie umowy do wysokości 100% wynagrodzenia brutto (</w:t>
      </w:r>
      <w:r w:rsidR="008B7E03" w:rsidRPr="003218B3">
        <w:rPr>
          <w:lang w:val="pl-PL"/>
        </w:rPr>
        <w:t xml:space="preserve">ust. 14.3 </w:t>
      </w:r>
      <w:r w:rsidR="003218B3">
        <w:rPr>
          <w:lang w:val="pl-PL"/>
        </w:rPr>
        <w:t>wzoru</w:t>
      </w:r>
      <w:r w:rsidR="008B7E03" w:rsidRPr="003218B3">
        <w:rPr>
          <w:lang w:val="pl-PL"/>
        </w:rPr>
        <w:t xml:space="preserve"> umowy</w:t>
      </w:r>
      <w:r w:rsidR="0048297A" w:rsidRPr="003218B3">
        <w:rPr>
          <w:lang w:val="pl-PL"/>
        </w:rPr>
        <w:t>)</w:t>
      </w:r>
      <w:r w:rsidR="008B7E03" w:rsidRPr="003218B3">
        <w:rPr>
          <w:lang w:val="pl-PL"/>
        </w:rPr>
        <w:t>.</w:t>
      </w:r>
    </w:p>
    <w:p w14:paraId="0257735E" w14:textId="77777777" w:rsidR="00AC5012" w:rsidRPr="003218B3" w:rsidRDefault="00AC5012" w:rsidP="00AC5012">
      <w:pPr>
        <w:numPr>
          <w:ilvl w:val="0"/>
          <w:numId w:val="4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Czy Zamawiający rozważa obniżenie wysokości kar umownych za opóźnienie (obecnie 1% dziennie) do poziomu rynkowego, np. 0,5%?</w:t>
      </w:r>
    </w:p>
    <w:p w14:paraId="7689B7FC" w14:textId="51F94DFC" w:rsidR="00E272E7" w:rsidRPr="003218B3" w:rsidRDefault="00AC5012" w:rsidP="003218B3">
      <w:pPr>
        <w:ind w:left="720"/>
        <w:jc w:val="both"/>
        <w:rPr>
          <w:lang w:val="pl-PL"/>
        </w:rPr>
      </w:pPr>
      <w:r w:rsidRPr="003218B3">
        <w:rPr>
          <w:lang w:val="pl-PL"/>
        </w:rPr>
        <w:t>Odpowiedź:</w:t>
      </w:r>
      <w:r w:rsidR="008B7E03" w:rsidRPr="003218B3">
        <w:rPr>
          <w:lang w:val="pl-PL"/>
        </w:rPr>
        <w:t xml:space="preserve"> Nie</w:t>
      </w:r>
      <w:r w:rsidR="0048297A" w:rsidRPr="003218B3">
        <w:rPr>
          <w:lang w:val="pl-PL"/>
        </w:rPr>
        <w:t>. Zamawiający podtrzymuje wysokość kar za opóźnienie (1% dziennie).</w:t>
      </w:r>
    </w:p>
    <w:p w14:paraId="575509F5" w14:textId="77777777" w:rsidR="00AC5012" w:rsidRPr="003218B3" w:rsidRDefault="00AC5012" w:rsidP="00AC5012">
      <w:pPr>
        <w:numPr>
          <w:ilvl w:val="0"/>
          <w:numId w:val="4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Czy przed zleceniem wykonania zastępczego Zamawiający zobowiązany będzie do uprzedniego wezwania Wykonawcy do usunięcia naruszenia w odpowiednim terminie?</w:t>
      </w:r>
    </w:p>
    <w:p w14:paraId="1C6441F9" w14:textId="4E9BBEBC" w:rsidR="00E272E7" w:rsidRPr="003218B3" w:rsidRDefault="00AC5012" w:rsidP="003218B3">
      <w:pPr>
        <w:ind w:left="720"/>
        <w:jc w:val="both"/>
        <w:rPr>
          <w:lang w:val="pl-PL"/>
        </w:rPr>
      </w:pPr>
      <w:r w:rsidRPr="003218B3">
        <w:rPr>
          <w:lang w:val="pl-PL"/>
        </w:rPr>
        <w:t>Odpowiedź:</w:t>
      </w:r>
      <w:r w:rsidR="008B7E03" w:rsidRPr="003218B3">
        <w:rPr>
          <w:lang w:val="pl-PL"/>
        </w:rPr>
        <w:t xml:space="preserve"> </w:t>
      </w:r>
      <w:r w:rsidR="0048297A" w:rsidRPr="003218B3">
        <w:rPr>
          <w:lang w:val="pl-PL"/>
        </w:rPr>
        <w:t xml:space="preserve">Przed zleceniem wykonania zastępczego Zamawiający każdorazowo wezwie Wykonawcę do usunięcia naruszenia w wyznaczonym terminie. </w:t>
      </w:r>
      <w:r w:rsidR="008B7E03" w:rsidRPr="003218B3">
        <w:rPr>
          <w:lang w:val="pl-PL"/>
        </w:rPr>
        <w:t xml:space="preserve">Zamawiający w każdym przypadku będzie dążył do polubownego rozstrzygnięcia sporu. </w:t>
      </w:r>
    </w:p>
    <w:p w14:paraId="4D43B803" w14:textId="77777777" w:rsidR="00E272E7" w:rsidRPr="003218B3" w:rsidRDefault="00E272E7" w:rsidP="00AC5012">
      <w:pPr>
        <w:jc w:val="both"/>
        <w:rPr>
          <w:lang w:val="pl-PL"/>
        </w:rPr>
      </w:pPr>
      <w:r w:rsidRPr="003218B3">
        <w:rPr>
          <w:lang w:val="pl-PL"/>
        </w:rPr>
        <w:t> </w:t>
      </w:r>
    </w:p>
    <w:p w14:paraId="57C6C1D9" w14:textId="61502234" w:rsidR="00E272E7" w:rsidRPr="003218B3" w:rsidRDefault="00E272E7" w:rsidP="00AC5012">
      <w:pPr>
        <w:jc w:val="both"/>
      </w:pPr>
      <w:r w:rsidRPr="003218B3">
        <w:rPr>
          <w:b/>
          <w:bCs/>
        </w:rPr>
        <w:t xml:space="preserve">V. </w:t>
      </w:r>
      <w:proofErr w:type="spellStart"/>
      <w:r w:rsidRPr="003218B3">
        <w:rPr>
          <w:b/>
          <w:bCs/>
        </w:rPr>
        <w:t>Wynagrodzenie</w:t>
      </w:r>
      <w:proofErr w:type="spellEnd"/>
      <w:r w:rsidRPr="003218B3">
        <w:rPr>
          <w:b/>
          <w:bCs/>
        </w:rPr>
        <w:t xml:space="preserve"> </w:t>
      </w:r>
      <w:proofErr w:type="spellStart"/>
      <w:r w:rsidRPr="003218B3">
        <w:rPr>
          <w:b/>
          <w:bCs/>
        </w:rPr>
        <w:t>i</w:t>
      </w:r>
      <w:proofErr w:type="spellEnd"/>
      <w:r w:rsidRPr="003218B3">
        <w:rPr>
          <w:b/>
          <w:bCs/>
        </w:rPr>
        <w:t xml:space="preserve"> </w:t>
      </w:r>
      <w:proofErr w:type="spellStart"/>
      <w:r w:rsidRPr="003218B3">
        <w:rPr>
          <w:b/>
          <w:bCs/>
        </w:rPr>
        <w:t>zabezpieczenia</w:t>
      </w:r>
      <w:proofErr w:type="spellEnd"/>
      <w:r w:rsidRPr="003218B3">
        <w:t> </w:t>
      </w:r>
    </w:p>
    <w:p w14:paraId="2DB900FA" w14:textId="77777777" w:rsidR="00AC5012" w:rsidRPr="003218B3" w:rsidRDefault="00AC5012" w:rsidP="00AC5012">
      <w:pPr>
        <w:numPr>
          <w:ilvl w:val="0"/>
          <w:numId w:val="5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Czy Zamawiający dopuszcza możliwość zastąpienia 20% zatrzymania wynagrodzenia gwarancją bankową lub ubezpieczeniową?</w:t>
      </w:r>
    </w:p>
    <w:p w14:paraId="7F0796B7" w14:textId="307ED089" w:rsidR="00E272E7" w:rsidRPr="003218B3" w:rsidRDefault="00AC5012" w:rsidP="003218B3">
      <w:pPr>
        <w:ind w:left="720"/>
        <w:jc w:val="both"/>
        <w:rPr>
          <w:lang w:val="pl-PL"/>
        </w:rPr>
      </w:pPr>
      <w:r w:rsidRPr="003218B3">
        <w:rPr>
          <w:lang w:val="pl-PL"/>
        </w:rPr>
        <w:t>Odpowiedź:</w:t>
      </w:r>
      <w:r w:rsidR="008B7E03" w:rsidRPr="003218B3">
        <w:rPr>
          <w:lang w:val="pl-PL"/>
        </w:rPr>
        <w:t xml:space="preserve"> Nie</w:t>
      </w:r>
      <w:r w:rsidR="00E1593C" w:rsidRPr="003218B3">
        <w:rPr>
          <w:lang w:val="pl-PL"/>
        </w:rPr>
        <w:t>. Zamawiający podtrzymuje mechanizm Kwoty Zatrzymanej jako formę zabezpieczenia roszczeń.</w:t>
      </w:r>
    </w:p>
    <w:p w14:paraId="72287F0A" w14:textId="77777777" w:rsidR="00AC5012" w:rsidRPr="003218B3" w:rsidRDefault="00AC5012" w:rsidP="00AC5012">
      <w:pPr>
        <w:numPr>
          <w:ilvl w:val="0"/>
          <w:numId w:val="5"/>
        </w:numPr>
        <w:jc w:val="both"/>
        <w:rPr>
          <w:lang w:val="pl-PL"/>
        </w:rPr>
      </w:pPr>
      <w:r w:rsidRPr="003218B3">
        <w:rPr>
          <w:lang w:val="pl-PL"/>
        </w:rPr>
        <w:lastRenderedPageBreak/>
        <w:t xml:space="preserve">Pytanie: </w:t>
      </w:r>
      <w:r w:rsidR="00E272E7" w:rsidRPr="003218B3">
        <w:rPr>
          <w:lang w:val="pl-PL"/>
        </w:rPr>
        <w:t>Czy w przypadku istotnej zmiany zakresu prac wynikającej z wymagań OSD lub organów administracji przewidziana jest możliwość odpowiedniej zmiany wynagrodzenia?</w:t>
      </w:r>
    </w:p>
    <w:p w14:paraId="612DF878" w14:textId="11AD767A" w:rsidR="00E272E7" w:rsidRPr="003218B3" w:rsidRDefault="00AC5012" w:rsidP="003218B3">
      <w:pPr>
        <w:ind w:left="720"/>
        <w:jc w:val="both"/>
        <w:rPr>
          <w:lang w:val="pl-PL"/>
        </w:rPr>
      </w:pPr>
      <w:r w:rsidRPr="003218B3">
        <w:rPr>
          <w:lang w:val="pl-PL"/>
        </w:rPr>
        <w:t>Odpowiedź:</w:t>
      </w:r>
      <w:r w:rsidR="008B7E03" w:rsidRPr="003218B3">
        <w:rPr>
          <w:lang w:val="pl-PL"/>
        </w:rPr>
        <w:t xml:space="preserve"> Patrz odpowiedź na pytanie </w:t>
      </w:r>
      <w:proofErr w:type="spellStart"/>
      <w:r w:rsidR="008B7E03" w:rsidRPr="003218B3">
        <w:rPr>
          <w:lang w:val="pl-PL"/>
        </w:rPr>
        <w:t>pkt.I</w:t>
      </w:r>
      <w:proofErr w:type="spellEnd"/>
      <w:r w:rsidR="008B7E03" w:rsidRPr="003218B3">
        <w:rPr>
          <w:lang w:val="pl-PL"/>
        </w:rPr>
        <w:t>.</w:t>
      </w:r>
    </w:p>
    <w:p w14:paraId="0AC89839" w14:textId="747795E6" w:rsidR="00E272E7" w:rsidRPr="003218B3" w:rsidRDefault="00E272E7" w:rsidP="00AC5012">
      <w:pPr>
        <w:jc w:val="both"/>
        <w:rPr>
          <w:lang w:val="pl-PL"/>
        </w:rPr>
      </w:pPr>
      <w:r w:rsidRPr="003218B3">
        <w:rPr>
          <w:lang w:val="pl-PL"/>
        </w:rPr>
        <w:t> </w:t>
      </w:r>
      <w:r w:rsidRPr="003218B3">
        <w:rPr>
          <w:b/>
          <w:bCs/>
          <w:lang w:val="pl-PL"/>
        </w:rPr>
        <w:t>VI. Prawo opcji – nadzór autorski</w:t>
      </w:r>
      <w:r w:rsidRPr="003218B3">
        <w:rPr>
          <w:lang w:val="pl-PL"/>
        </w:rPr>
        <w:t> </w:t>
      </w:r>
    </w:p>
    <w:p w14:paraId="66A2107E" w14:textId="77777777" w:rsidR="00E1593C" w:rsidRPr="003218B3" w:rsidRDefault="00AC5012" w:rsidP="00AC5012">
      <w:pPr>
        <w:numPr>
          <w:ilvl w:val="0"/>
          <w:numId w:val="6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Czy Zamawiający może doprecyzować przewidywany zakres czynności w ramach opcji (szacowany czas trwania budowy, przewidywana liczba wizyt, liczba zapytań wykonawcy robót)?</w:t>
      </w:r>
    </w:p>
    <w:p w14:paraId="4C846CAB" w14:textId="2A180968" w:rsidR="00E272E7" w:rsidRPr="003218B3" w:rsidRDefault="00E1593C" w:rsidP="003218B3">
      <w:pPr>
        <w:ind w:left="720"/>
        <w:jc w:val="both"/>
        <w:rPr>
          <w:lang w:val="pl-PL"/>
        </w:rPr>
      </w:pPr>
      <w:r w:rsidRPr="003218B3">
        <w:rPr>
          <w:lang w:val="pl-PL"/>
        </w:rPr>
        <w:t>Odpowiedź:</w:t>
      </w:r>
      <w:r w:rsidR="008B7E03" w:rsidRPr="003218B3">
        <w:rPr>
          <w:lang w:val="pl-PL"/>
        </w:rPr>
        <w:t xml:space="preserve"> </w:t>
      </w:r>
      <w:r w:rsidR="005133DF" w:rsidRPr="003218B3">
        <w:rPr>
          <w:lang w:val="pl-PL"/>
        </w:rPr>
        <w:t>Szczegółowy zakres prawa opcji został opisany w ust. 2.2.5 projektu umowy.</w:t>
      </w:r>
    </w:p>
    <w:p w14:paraId="0907B397" w14:textId="77777777" w:rsidR="00E1593C" w:rsidRPr="003218B3" w:rsidRDefault="00AC5012" w:rsidP="00AC5012">
      <w:pPr>
        <w:numPr>
          <w:ilvl w:val="0"/>
          <w:numId w:val="6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 xml:space="preserve">Czy opcja może zostać uruchomiona wyłącznie w określonym przedziale czasowym, po </w:t>
      </w:r>
      <w:proofErr w:type="gramStart"/>
      <w:r w:rsidR="00E272E7" w:rsidRPr="003218B3">
        <w:rPr>
          <w:lang w:val="pl-PL"/>
        </w:rPr>
        <w:t>upływie</w:t>
      </w:r>
      <w:proofErr w:type="gramEnd"/>
      <w:r w:rsidR="00E272E7" w:rsidRPr="003218B3">
        <w:rPr>
          <w:lang w:val="pl-PL"/>
        </w:rPr>
        <w:t xml:space="preserve"> którego Wykonawca nie będzie zobowiązany do świadczenia usług?</w:t>
      </w:r>
    </w:p>
    <w:p w14:paraId="0F49AB2C" w14:textId="2ABE9922" w:rsidR="00E272E7" w:rsidRPr="003218B3" w:rsidRDefault="00E1593C" w:rsidP="003218B3">
      <w:pPr>
        <w:ind w:left="720"/>
        <w:jc w:val="both"/>
        <w:rPr>
          <w:lang w:val="pl-PL"/>
        </w:rPr>
      </w:pPr>
      <w:r w:rsidRPr="003218B3">
        <w:rPr>
          <w:lang w:val="pl-PL"/>
        </w:rPr>
        <w:t>Odpowiedź:</w:t>
      </w:r>
      <w:r w:rsidR="005133DF" w:rsidRPr="003218B3">
        <w:rPr>
          <w:lang w:val="pl-PL"/>
        </w:rPr>
        <w:t xml:space="preserve"> Uprawnienie do skorzystania z prawa opcji przysługuje </w:t>
      </w:r>
      <w:r w:rsidRPr="003218B3">
        <w:rPr>
          <w:lang w:val="pl-PL"/>
        </w:rPr>
        <w:t xml:space="preserve">Zamawiającemu </w:t>
      </w:r>
      <w:r w:rsidR="005133DF" w:rsidRPr="003218B3">
        <w:rPr>
          <w:lang w:val="pl-PL"/>
        </w:rPr>
        <w:t>przez cały okres realizacji inwestycji tj. do 31 grudnia 2028 roku lub do uzyskania ostatecznego pozwolenia na użytkowanie inwestycji, którekolwiek z tych wydarzeń nastąpi szybciej.</w:t>
      </w:r>
      <w:r w:rsidR="003218B3" w:rsidRPr="003218B3">
        <w:rPr>
          <w:lang w:val="pl-PL"/>
        </w:rPr>
        <w:t xml:space="preserve"> Stosowny fragment został dodany w ust. 2.2.5 projektu Umowy.</w:t>
      </w:r>
    </w:p>
    <w:p w14:paraId="183882AA" w14:textId="77777777" w:rsidR="00E272E7" w:rsidRPr="003218B3" w:rsidRDefault="00E272E7" w:rsidP="00AC5012">
      <w:pPr>
        <w:jc w:val="both"/>
        <w:rPr>
          <w:lang w:val="pl-PL"/>
        </w:rPr>
      </w:pPr>
      <w:r w:rsidRPr="003218B3">
        <w:rPr>
          <w:lang w:val="pl-PL"/>
        </w:rPr>
        <w:t> </w:t>
      </w:r>
    </w:p>
    <w:p w14:paraId="5F9ADC34" w14:textId="6D057B80" w:rsidR="00E272E7" w:rsidRPr="003218B3" w:rsidRDefault="00E272E7" w:rsidP="00AC5012">
      <w:pPr>
        <w:jc w:val="both"/>
      </w:pPr>
      <w:r w:rsidRPr="003218B3">
        <w:rPr>
          <w:b/>
          <w:bCs/>
        </w:rPr>
        <w:t xml:space="preserve">VII. </w:t>
      </w:r>
      <w:proofErr w:type="spellStart"/>
      <w:r w:rsidRPr="003218B3">
        <w:rPr>
          <w:b/>
          <w:bCs/>
        </w:rPr>
        <w:t>Podwykonawcy</w:t>
      </w:r>
      <w:proofErr w:type="spellEnd"/>
      <w:r w:rsidRPr="003218B3">
        <w:t> </w:t>
      </w:r>
    </w:p>
    <w:p w14:paraId="04A20EF8" w14:textId="77777777" w:rsidR="00AC5012" w:rsidRPr="003218B3" w:rsidRDefault="00AC5012" w:rsidP="00AC5012">
      <w:pPr>
        <w:numPr>
          <w:ilvl w:val="0"/>
          <w:numId w:val="7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Czy Zamawiający dopuszcza zmianę podwykonawcy w trakcie realizacji umowy w przypadku uzasadnionej potrzeby organizacyjnej?</w:t>
      </w:r>
    </w:p>
    <w:p w14:paraId="52FEB166" w14:textId="065FC8A7" w:rsidR="00E272E7" w:rsidRPr="003218B3" w:rsidRDefault="00AC5012" w:rsidP="003218B3">
      <w:pPr>
        <w:numPr>
          <w:ilvl w:val="0"/>
          <w:numId w:val="7"/>
        </w:numPr>
        <w:jc w:val="both"/>
        <w:rPr>
          <w:lang w:val="pl-PL"/>
        </w:rPr>
      </w:pPr>
      <w:r w:rsidRPr="003218B3">
        <w:rPr>
          <w:lang w:val="pl-PL"/>
        </w:rPr>
        <w:t>Odpowiedź:</w:t>
      </w:r>
      <w:r w:rsidR="005133DF" w:rsidRPr="003218B3">
        <w:rPr>
          <w:lang w:val="pl-PL"/>
        </w:rPr>
        <w:t xml:space="preserve"> Nie ma możliwości podmieniania podwykonawców. Zasady wykonywania zamówienia przez podwykonawców zostały opisane w ust.9 projektu </w:t>
      </w:r>
      <w:r w:rsidR="003218B3" w:rsidRPr="003218B3">
        <w:rPr>
          <w:lang w:val="pl-PL"/>
        </w:rPr>
        <w:t>U</w:t>
      </w:r>
      <w:r w:rsidR="003218B3" w:rsidRPr="003218B3">
        <w:rPr>
          <w:lang w:val="pl-PL"/>
        </w:rPr>
        <w:t>mowy</w:t>
      </w:r>
      <w:r w:rsidR="005133DF" w:rsidRPr="003218B3">
        <w:rPr>
          <w:lang w:val="pl-PL"/>
        </w:rPr>
        <w:t>.</w:t>
      </w:r>
    </w:p>
    <w:p w14:paraId="0FE86F39" w14:textId="77777777" w:rsidR="00E272E7" w:rsidRPr="003218B3" w:rsidRDefault="00E272E7" w:rsidP="00AC5012">
      <w:pPr>
        <w:jc w:val="both"/>
        <w:rPr>
          <w:lang w:val="pl-PL"/>
        </w:rPr>
      </w:pPr>
      <w:r w:rsidRPr="003218B3">
        <w:rPr>
          <w:lang w:val="pl-PL"/>
        </w:rPr>
        <w:t> </w:t>
      </w:r>
    </w:p>
    <w:p w14:paraId="0251BFAA" w14:textId="23A15868" w:rsidR="00E272E7" w:rsidRPr="003218B3" w:rsidRDefault="00E272E7" w:rsidP="00AC5012">
      <w:pPr>
        <w:jc w:val="both"/>
      </w:pPr>
      <w:r w:rsidRPr="003218B3">
        <w:rPr>
          <w:b/>
          <w:bCs/>
        </w:rPr>
        <w:t xml:space="preserve">VIII. Prawa </w:t>
      </w:r>
      <w:proofErr w:type="spellStart"/>
      <w:r w:rsidRPr="003218B3">
        <w:rPr>
          <w:b/>
          <w:bCs/>
        </w:rPr>
        <w:t>autorskie</w:t>
      </w:r>
      <w:proofErr w:type="spellEnd"/>
      <w:r w:rsidRPr="003218B3">
        <w:t> </w:t>
      </w:r>
    </w:p>
    <w:p w14:paraId="6F7BF37C" w14:textId="77777777" w:rsidR="00AC5012" w:rsidRPr="003218B3" w:rsidRDefault="00AC5012" w:rsidP="00AC5012">
      <w:pPr>
        <w:numPr>
          <w:ilvl w:val="0"/>
          <w:numId w:val="8"/>
        </w:numPr>
        <w:jc w:val="both"/>
        <w:rPr>
          <w:lang w:val="pl-PL"/>
        </w:rPr>
      </w:pPr>
      <w:r w:rsidRPr="003218B3">
        <w:rPr>
          <w:lang w:val="pl-PL"/>
        </w:rPr>
        <w:t xml:space="preserve">Pytanie: </w:t>
      </w:r>
      <w:r w:rsidR="00E272E7" w:rsidRPr="003218B3">
        <w:rPr>
          <w:lang w:val="pl-PL"/>
        </w:rPr>
        <w:t>Czy Zamawiający potwierdza, że w przypadku modyfikacji dokumentacji przez osoby trzecie bez udziału Wykonawcy, Wykonawca nie będzie ponosił odpowiedzialności za skutki takich zmian?</w:t>
      </w:r>
    </w:p>
    <w:p w14:paraId="4ABAC517" w14:textId="0FCB8851" w:rsidR="00E272E7" w:rsidRPr="003218B3" w:rsidRDefault="00AC5012" w:rsidP="003218B3">
      <w:pPr>
        <w:ind w:left="720"/>
        <w:jc w:val="both"/>
        <w:rPr>
          <w:lang w:val="pl-PL"/>
        </w:rPr>
      </w:pPr>
      <w:r w:rsidRPr="003218B3">
        <w:rPr>
          <w:lang w:val="pl-PL"/>
        </w:rPr>
        <w:t>Odpowiedź:</w:t>
      </w:r>
      <w:r w:rsidR="005133DF" w:rsidRPr="003218B3">
        <w:rPr>
          <w:lang w:val="pl-PL"/>
        </w:rPr>
        <w:t xml:space="preserve"> Tak</w:t>
      </w:r>
      <w:r w:rsidR="00E1593C" w:rsidRPr="003218B3">
        <w:rPr>
          <w:lang w:val="pl-PL"/>
        </w:rPr>
        <w:t>. Wykonawca nie ponosi odpowiedzialności za zmiany wprowadzone w dokumentacji przez osoby trzecie bez jego wiedzy i zgody.</w:t>
      </w:r>
    </w:p>
    <w:sectPr w:rsidR="00E272E7" w:rsidRPr="00321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60B"/>
    <w:multiLevelType w:val="multilevel"/>
    <w:tmpl w:val="C054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A64A0"/>
    <w:multiLevelType w:val="multilevel"/>
    <w:tmpl w:val="2502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A0500"/>
    <w:multiLevelType w:val="multilevel"/>
    <w:tmpl w:val="E3F0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06ADF"/>
    <w:multiLevelType w:val="multilevel"/>
    <w:tmpl w:val="5BE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329F5"/>
    <w:multiLevelType w:val="multilevel"/>
    <w:tmpl w:val="B11A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947CC"/>
    <w:multiLevelType w:val="multilevel"/>
    <w:tmpl w:val="1C0C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424406"/>
    <w:multiLevelType w:val="multilevel"/>
    <w:tmpl w:val="B530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D424B"/>
    <w:multiLevelType w:val="multilevel"/>
    <w:tmpl w:val="0FFE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8265544">
    <w:abstractNumId w:val="5"/>
  </w:num>
  <w:num w:numId="2" w16cid:durableId="886988407">
    <w:abstractNumId w:val="1"/>
  </w:num>
  <w:num w:numId="3" w16cid:durableId="668021860">
    <w:abstractNumId w:val="4"/>
  </w:num>
  <w:num w:numId="4" w16cid:durableId="1486778285">
    <w:abstractNumId w:val="2"/>
  </w:num>
  <w:num w:numId="5" w16cid:durableId="447899070">
    <w:abstractNumId w:val="7"/>
  </w:num>
  <w:num w:numId="6" w16cid:durableId="1652632454">
    <w:abstractNumId w:val="6"/>
  </w:num>
  <w:num w:numId="7" w16cid:durableId="432477993">
    <w:abstractNumId w:val="0"/>
  </w:num>
  <w:num w:numId="8" w16cid:durableId="466439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E7"/>
    <w:rsid w:val="000C6A79"/>
    <w:rsid w:val="00144DF1"/>
    <w:rsid w:val="002F290F"/>
    <w:rsid w:val="003218B3"/>
    <w:rsid w:val="004622F4"/>
    <w:rsid w:val="0048297A"/>
    <w:rsid w:val="005133DF"/>
    <w:rsid w:val="008A35F3"/>
    <w:rsid w:val="008B7E03"/>
    <w:rsid w:val="0093514A"/>
    <w:rsid w:val="00945BD6"/>
    <w:rsid w:val="00977F16"/>
    <w:rsid w:val="00AC5012"/>
    <w:rsid w:val="00C93949"/>
    <w:rsid w:val="00DA2E81"/>
    <w:rsid w:val="00E1593C"/>
    <w:rsid w:val="00E2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F6AF"/>
  <w15:chartTrackingRefBased/>
  <w15:docId w15:val="{32022463-37B8-4162-86C9-A174E7A5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2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2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2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2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2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2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7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7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72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72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72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2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72E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272E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2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33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33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33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3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3D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5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956</Words>
  <Characters>6560</Characters>
  <Application>Microsoft Office Word</Application>
  <DocSecurity>0</DocSecurity>
  <Lines>128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Grochowina</dc:creator>
  <cp:keywords/>
  <dc:description/>
  <cp:lastModifiedBy>Jan Saklawski</cp:lastModifiedBy>
  <cp:revision>3</cp:revision>
  <dcterms:created xsi:type="dcterms:W3CDTF">2026-02-24T09:35:00Z</dcterms:created>
  <dcterms:modified xsi:type="dcterms:W3CDTF">2026-02-24T10:04:00Z</dcterms:modified>
</cp:coreProperties>
</file>